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45" w:rsidRDefault="007C29DB">
      <w:pPr>
        <w:pStyle w:val="Standard"/>
        <w:tabs>
          <w:tab w:val="right" w:pos="9072"/>
        </w:tabs>
        <w:spacing w:line="312" w:lineRule="auto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42084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945" w:rsidRDefault="00350945">
      <w:pPr>
        <w:pStyle w:val="Standard"/>
        <w:tabs>
          <w:tab w:val="right" w:pos="9072"/>
        </w:tabs>
        <w:spacing w:line="312" w:lineRule="auto"/>
      </w:pPr>
    </w:p>
    <w:p w:rsidR="00350945" w:rsidRDefault="00350945">
      <w:pPr>
        <w:pStyle w:val="Standard"/>
        <w:tabs>
          <w:tab w:val="right" w:pos="9072"/>
        </w:tabs>
        <w:spacing w:line="312" w:lineRule="auto"/>
      </w:pPr>
    </w:p>
    <w:p w:rsidR="00350945" w:rsidRDefault="007C29DB">
      <w:pPr>
        <w:pStyle w:val="Standard"/>
        <w:tabs>
          <w:tab w:val="right" w:pos="9072"/>
        </w:tabs>
        <w:spacing w:line="312" w:lineRule="auto"/>
      </w:pPr>
      <w:r>
        <w:rPr>
          <w:rFonts w:ascii="Calibri" w:hAnsi="Calibri"/>
          <w:b/>
          <w:bCs/>
          <w:color w:val="000000"/>
          <w:sz w:val="22"/>
          <w:szCs w:val="22"/>
        </w:rPr>
        <w:t>OA.271.3.2019</w:t>
      </w:r>
      <w:r>
        <w:rPr>
          <w:rFonts w:ascii="Calibri" w:hAnsi="Calibri" w:cs="Calibri"/>
          <w:b/>
          <w:sz w:val="22"/>
          <w:szCs w:val="22"/>
        </w:rPr>
        <w:tab/>
        <w:t>Załącznik nr 7</w:t>
      </w:r>
      <w:r>
        <w:rPr>
          <w:rFonts w:ascii="Calibri" w:hAnsi="Calibri" w:cs="Calibri"/>
          <w:b/>
          <w:sz w:val="22"/>
          <w:szCs w:val="22"/>
        </w:rPr>
        <w:t xml:space="preserve"> do SIWZ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350945" w:rsidRDefault="007C29DB">
      <w:pPr>
        <w:pStyle w:val="Standard"/>
        <w:spacing w:after="60" w:line="312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KARTA GWARANCYJNA</w:t>
      </w:r>
    </w:p>
    <w:p w:rsidR="00350945" w:rsidRDefault="007C29DB">
      <w:pPr>
        <w:pStyle w:val="Standard"/>
        <w:spacing w:after="120" w:line="312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sporządzona w dniu ……………………….r.</w:t>
      </w:r>
    </w:p>
    <w:p w:rsidR="00350945" w:rsidRDefault="007C29DB">
      <w:pPr>
        <w:pStyle w:val="Standard"/>
        <w:tabs>
          <w:tab w:val="left" w:pos="8382"/>
        </w:tabs>
        <w:spacing w:line="312" w:lineRule="auto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zadania 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 okresie gwarancji i rękojmi.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350945" w:rsidRDefault="007C29DB">
      <w:pPr>
        <w:pStyle w:val="Standard"/>
        <w:numPr>
          <w:ilvl w:val="0"/>
          <w:numId w:val="5"/>
        </w:numPr>
        <w:tabs>
          <w:tab w:val="left" w:pos="2702"/>
        </w:tabs>
        <w:spacing w:before="120" w:line="312" w:lineRule="auto"/>
        <w:ind w:left="2342" w:hanging="23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Zamawiający:</w:t>
      </w:r>
    </w:p>
    <w:p w:rsidR="00350945" w:rsidRDefault="007C29DB">
      <w:pPr>
        <w:pStyle w:val="Akapitzlist"/>
        <w:spacing w:before="240" w:line="312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2D2D2D"/>
          <w:sz w:val="22"/>
          <w:szCs w:val="22"/>
          <w:lang w:eastAsia="en-US"/>
        </w:rPr>
        <w:t xml:space="preserve">Gmina Osiek Jasielski,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38-223 Osiek Jasielski 112</w:t>
      </w:r>
    </w:p>
    <w:p w:rsidR="00350945" w:rsidRDefault="007C29DB">
      <w:pPr>
        <w:pStyle w:val="Standard"/>
        <w:numPr>
          <w:ilvl w:val="0"/>
          <w:numId w:val="4"/>
        </w:numPr>
        <w:tabs>
          <w:tab w:val="left" w:pos="2700"/>
        </w:tabs>
        <w:spacing w:line="312" w:lineRule="auto"/>
        <w:ind w:hanging="2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Wykonawca:</w:t>
      </w:r>
    </w:p>
    <w:p w:rsidR="00350945" w:rsidRDefault="007C29DB">
      <w:pPr>
        <w:pStyle w:val="Standard"/>
        <w:spacing w:line="312" w:lineRule="auto"/>
        <w:ind w:firstLine="426"/>
        <w:jc w:val="both"/>
      </w:pPr>
      <w:r>
        <w:rPr>
          <w:rFonts w:ascii="Calibri" w:eastAsia="Arial Unicode MS" w:hAnsi="Calibri" w:cs="Calibri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……………………………………………….…….</w:t>
      </w:r>
    </w:p>
    <w:p w:rsidR="00350945" w:rsidRDefault="007C29DB">
      <w:pPr>
        <w:pStyle w:val="Standard"/>
        <w:spacing w:line="312" w:lineRule="auto"/>
        <w:ind w:left="360"/>
        <w:jc w:val="both"/>
      </w:pPr>
      <w:r>
        <w:rPr>
          <w:rFonts w:ascii="Calibri" w:eastAsia="Arial Unicode MS" w:hAnsi="Calibri" w:cs="Calibri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……………………………………………….……..</w:t>
      </w:r>
    </w:p>
    <w:p w:rsidR="00350945" w:rsidRDefault="007C29DB">
      <w:pPr>
        <w:pStyle w:val="Standard"/>
        <w:spacing w:line="312" w:lineRule="auto"/>
        <w:ind w:left="360"/>
        <w:jc w:val="both"/>
      </w:pPr>
      <w:r>
        <w:rPr>
          <w:rFonts w:ascii="Calibri" w:eastAsia="Arial Unicode MS" w:hAnsi="Calibri" w:cs="Calibri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……………………………………………….……..</w:t>
      </w:r>
    </w:p>
    <w:p w:rsidR="00350945" w:rsidRDefault="007C29DB">
      <w:pPr>
        <w:pStyle w:val="Standard"/>
        <w:numPr>
          <w:ilvl w:val="0"/>
          <w:numId w:val="4"/>
        </w:numPr>
        <w:tabs>
          <w:tab w:val="left" w:pos="2700"/>
        </w:tabs>
        <w:spacing w:line="312" w:lineRule="auto"/>
        <w:ind w:hanging="2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Umowa (nr z dnia): ………………………………………………………………………………………………………………………..</w:t>
      </w:r>
    </w:p>
    <w:p w:rsidR="00350945" w:rsidRDefault="007C29DB">
      <w:pPr>
        <w:pStyle w:val="Standard"/>
        <w:numPr>
          <w:ilvl w:val="0"/>
          <w:numId w:val="4"/>
        </w:numPr>
        <w:tabs>
          <w:tab w:val="left" w:pos="2700"/>
        </w:tabs>
        <w:spacing w:line="312" w:lineRule="auto"/>
        <w:ind w:hanging="2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Przedmiot umowy – roboty objęte kartą gwarancy</w:t>
      </w:r>
      <w:r>
        <w:rPr>
          <w:rFonts w:ascii="Calibri" w:eastAsia="Calibri" w:hAnsi="Calibri" w:cs="Calibri"/>
          <w:sz w:val="22"/>
          <w:szCs w:val="22"/>
          <w:lang w:eastAsia="en-US"/>
        </w:rPr>
        <w:t>jną:</w:t>
      </w:r>
    </w:p>
    <w:p w:rsidR="00350945" w:rsidRDefault="007C29DB">
      <w:pPr>
        <w:pStyle w:val="Standard"/>
        <w:spacing w:line="312" w:lineRule="auto"/>
        <w:ind w:left="360"/>
        <w:jc w:val="both"/>
      </w:pPr>
      <w:r>
        <w:rPr>
          <w:rFonts w:ascii="Calibri" w:eastAsia="Arial Unicode MS" w:hAnsi="Calibri" w:cs="Calibri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……………………………………………….……..</w:t>
      </w:r>
    </w:p>
    <w:p w:rsidR="00350945" w:rsidRDefault="007C29DB">
      <w:pPr>
        <w:pStyle w:val="Standard"/>
        <w:numPr>
          <w:ilvl w:val="0"/>
          <w:numId w:val="4"/>
        </w:numPr>
        <w:tabs>
          <w:tab w:val="left" w:pos="2700"/>
        </w:tabs>
        <w:spacing w:line="312" w:lineRule="auto"/>
        <w:ind w:hanging="2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Data odbioru końcowego (dd.mm.rrrr): ………………………………………………………………………………………..</w:t>
      </w:r>
    </w:p>
    <w:p w:rsidR="00350945" w:rsidRDefault="007C29DB">
      <w:pPr>
        <w:pStyle w:val="Standard"/>
        <w:numPr>
          <w:ilvl w:val="0"/>
          <w:numId w:val="4"/>
        </w:numPr>
        <w:tabs>
          <w:tab w:val="left" w:pos="2700"/>
        </w:tabs>
        <w:spacing w:line="312" w:lineRule="auto"/>
        <w:ind w:hanging="2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Ogólne warunki gwarancji jakości:</w:t>
      </w:r>
    </w:p>
    <w:p w:rsidR="00350945" w:rsidRDefault="007C29DB">
      <w:pPr>
        <w:pStyle w:val="Standard"/>
        <w:numPr>
          <w:ilvl w:val="0"/>
          <w:numId w:val="6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oświadcza, że objęty niniejszą kartą gwarancyjną przedmiot gwarancji zosta</w:t>
      </w:r>
      <w:r>
        <w:rPr>
          <w:rFonts w:ascii="Calibri" w:eastAsia="Calibri" w:hAnsi="Calibri" w:cs="Calibri"/>
          <w:sz w:val="22"/>
          <w:szCs w:val="22"/>
          <w:lang w:eastAsia="en-US"/>
        </w:rPr>
        <w:t>ł wykonany zgodnie z umową, zasadami wiedzy technicznej i przepisami techniczno-budowlanymi.</w:t>
      </w:r>
    </w:p>
    <w:p w:rsidR="00350945" w:rsidRDefault="007C29DB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350945" w:rsidRDefault="007C29DB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Okres gwara</w:t>
      </w:r>
      <w:r>
        <w:rPr>
          <w:rFonts w:ascii="Calibri" w:eastAsia="Calibri" w:hAnsi="Calibri" w:cs="Calibri"/>
          <w:sz w:val="22"/>
          <w:szCs w:val="22"/>
          <w:lang w:eastAsia="en-US"/>
        </w:rPr>
        <w:t>ncji wynosi ……........ miesięcy licząc od daty bezusterkowego odbioru końcowego.</w:t>
      </w:r>
    </w:p>
    <w:p w:rsidR="00350945" w:rsidRDefault="007C29DB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</w:t>
      </w:r>
      <w:r>
        <w:rPr>
          <w:rFonts w:ascii="Calibri" w:eastAsia="Calibri" w:hAnsi="Calibri" w:cs="Calibri"/>
          <w:sz w:val="22"/>
          <w:szCs w:val="22"/>
          <w:lang w:eastAsia="en-US"/>
        </w:rPr>
        <w:t>awiadomić Wykonawcę na piśmie.</w:t>
      </w:r>
    </w:p>
    <w:p w:rsidR="00350945" w:rsidRDefault="007C29DB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Ustala się poniższe terminy usunięcia wad:</w:t>
      </w:r>
    </w:p>
    <w:p w:rsidR="00350945" w:rsidRDefault="007C29DB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350945" w:rsidRDefault="007C29DB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 pozostałych przypadkach, w terminie uzgodnionym w spisanym protokole oraz wezwaniu do </w:t>
      </w:r>
      <w:r>
        <w:rPr>
          <w:rFonts w:ascii="Calibri" w:eastAsia="Calibri" w:hAnsi="Calibri" w:cs="Calibri"/>
          <w:sz w:val="22"/>
          <w:szCs w:val="22"/>
          <w:lang w:eastAsia="en-US"/>
        </w:rPr>
        <w:t>usunięcia wad,</w:t>
      </w:r>
    </w:p>
    <w:p w:rsidR="00350945" w:rsidRDefault="007C29DB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zawiadomi Zamawiającego na piśmie o usunięciu wad,</w:t>
      </w:r>
    </w:p>
    <w:p w:rsidR="00350945" w:rsidRDefault="007C29DB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usunięcie wad powinno być stwierdzone protokolarnie,</w:t>
      </w:r>
    </w:p>
    <w:p w:rsidR="00350945" w:rsidRDefault="007C29DB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na elementy objęte robotami poprawkowymi okres gwarancji ulega przedłużeniu o czas wykonywania napraw,</w:t>
      </w:r>
    </w:p>
    <w:p w:rsidR="00350945" w:rsidRDefault="007C29DB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jeżeli w wykonaniu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swoich obowiązków wykonywanych w ramach gwarancji, Wykonawca dostarczył Zamawiającemu zamiast rzeczy wadliwej rzecz wolną od wad, albo dokonał usunięcia istotnych wad, termin gwarancji określony w pkt 6.3 biegnie na nowo od dnia dostarczenia Zamawiającemu </w:t>
      </w:r>
      <w:r>
        <w:rPr>
          <w:rFonts w:ascii="Calibri" w:eastAsia="Calibri" w:hAnsi="Calibri" w:cs="Calibri"/>
          <w:sz w:val="22"/>
          <w:szCs w:val="22"/>
          <w:lang w:eastAsia="en-US"/>
        </w:rPr>
        <w:t>rzeczy wolnej od wad lub daty protokolarnego stwierdzenia usunięcia istotnych wad.</w:t>
      </w:r>
    </w:p>
    <w:p w:rsidR="00350945" w:rsidRDefault="007C29DB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przypadku opóźnienia w usuwaniu wad w stosunku do terminu określonego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protokole, Zamawiający może zlecić ich usunięcie innemu podmiotowi na koszt Wykonawcy i dodatkowo </w:t>
      </w:r>
      <w:r>
        <w:rPr>
          <w:rFonts w:ascii="Calibri" w:eastAsia="Calibri" w:hAnsi="Calibri" w:cs="Calibri"/>
          <w:sz w:val="22"/>
          <w:szCs w:val="22"/>
          <w:lang w:eastAsia="en-US"/>
        </w:rPr>
        <w:t>obciążyć Wykonawcę karą umowną zgodnie z zapisami umowy.</w:t>
      </w:r>
    </w:p>
    <w:p w:rsidR="00350945" w:rsidRDefault="007C29DB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350945" w:rsidRDefault="007C29DB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jest odpowiedzialny za wszelkie szkody i straty, któ</w:t>
      </w:r>
      <w:r>
        <w:rPr>
          <w:rFonts w:ascii="Calibri" w:eastAsia="Calibri" w:hAnsi="Calibri" w:cs="Calibri"/>
          <w:sz w:val="22"/>
          <w:szCs w:val="22"/>
          <w:lang w:eastAsia="en-US"/>
        </w:rPr>
        <w:t>re spowodował w czasie prac nad usuwaniem wad.</w:t>
      </w:r>
    </w:p>
    <w:p w:rsidR="00350945" w:rsidRDefault="007C29DB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Nie podlegają uprawnieniom z tytułu gwarancji wady powstałe na skutek:</w:t>
      </w:r>
    </w:p>
    <w:p w:rsidR="00350945" w:rsidRDefault="007C29DB">
      <w:pPr>
        <w:pStyle w:val="Standard"/>
        <w:numPr>
          <w:ilvl w:val="0"/>
          <w:numId w:val="7"/>
        </w:numPr>
        <w:spacing w:line="312" w:lineRule="auto"/>
        <w:ind w:left="127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siły wyższej,</w:t>
      </w:r>
    </w:p>
    <w:p w:rsidR="00350945" w:rsidRDefault="007C29DB">
      <w:pPr>
        <w:pStyle w:val="Standard"/>
        <w:numPr>
          <w:ilvl w:val="0"/>
          <w:numId w:val="3"/>
        </w:numPr>
        <w:spacing w:line="312" w:lineRule="auto"/>
        <w:ind w:left="127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szkód wynikłych z winy Zamawiającego.</w:t>
      </w:r>
    </w:p>
    <w:p w:rsidR="00350945" w:rsidRDefault="00350945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50945" w:rsidRDefault="00350945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50945" w:rsidRDefault="007C29DB">
      <w:pPr>
        <w:pStyle w:val="Standard"/>
        <w:spacing w:line="312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Warunki gwarancji podpisali:</w:t>
      </w:r>
    </w:p>
    <w:p w:rsidR="00350945" w:rsidRDefault="00350945">
      <w:pPr>
        <w:pStyle w:val="Standard"/>
        <w:spacing w:after="200" w:line="312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50945" w:rsidRDefault="00350945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50945" w:rsidRDefault="00350945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50945" w:rsidRDefault="007C29DB">
      <w:pPr>
        <w:pStyle w:val="Standard"/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</w:t>
      </w:r>
    </w:p>
    <w:p w:rsidR="00350945" w:rsidRDefault="007C29DB">
      <w:pPr>
        <w:pStyle w:val="Standard"/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Udzielający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gwarancji i rękojmi Przedstawiciel Wykonawcy</w:t>
      </w:r>
    </w:p>
    <w:p w:rsidR="00350945" w:rsidRDefault="00350945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50945" w:rsidRDefault="00350945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50945" w:rsidRDefault="00350945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350945" w:rsidRDefault="007C29DB">
      <w:pPr>
        <w:pStyle w:val="Standard"/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</w:t>
      </w:r>
    </w:p>
    <w:p w:rsidR="00350945" w:rsidRDefault="007C29DB">
      <w:pPr>
        <w:pStyle w:val="Standard"/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Przyjmujący gwarancję i rękojmię Przedstawiciel Zamawiającego</w:t>
      </w:r>
    </w:p>
    <w:p w:rsidR="00350945" w:rsidRDefault="00350945">
      <w:pPr>
        <w:pStyle w:val="Standard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3509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DB" w:rsidRDefault="007C29DB">
      <w:pPr>
        <w:rPr>
          <w:rFonts w:hint="eastAsia"/>
        </w:rPr>
      </w:pPr>
      <w:r>
        <w:separator/>
      </w:r>
    </w:p>
  </w:endnote>
  <w:endnote w:type="continuationSeparator" w:id="0">
    <w:p w:rsidR="007C29DB" w:rsidRDefault="007C29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DB" w:rsidRDefault="007C29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29DB" w:rsidRDefault="007C29D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04D5"/>
    <w:multiLevelType w:val="multilevel"/>
    <w:tmpl w:val="2EE46A78"/>
    <w:styleLink w:val="WW8Num2"/>
    <w:lvl w:ilvl="0">
      <w:start w:val="1"/>
      <w:numFmt w:val="decimal"/>
      <w:lvlText w:val="6.%1."/>
      <w:lvlJc w:val="left"/>
      <w:pPr>
        <w:ind w:left="234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BFB"/>
    <w:multiLevelType w:val="multilevel"/>
    <w:tmpl w:val="D59EA242"/>
    <w:styleLink w:val="WW8Num4"/>
    <w:lvl w:ilvl="0">
      <w:start w:val="1"/>
      <w:numFmt w:val="decimal"/>
      <w:lvlText w:val="%1."/>
      <w:lvlJc w:val="left"/>
      <w:pPr>
        <w:ind w:left="234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47436"/>
    <w:multiLevelType w:val="multilevel"/>
    <w:tmpl w:val="04EAE498"/>
    <w:styleLink w:val="WW8Num1"/>
    <w:lvl w:ilvl="0">
      <w:start w:val="1"/>
      <w:numFmt w:val="decimal"/>
      <w:lvlText w:val="7.%1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40315"/>
    <w:multiLevelType w:val="multilevel"/>
    <w:tmpl w:val="C85E47F0"/>
    <w:styleLink w:val="WW8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50945"/>
    <w:rsid w:val="00350945"/>
    <w:rsid w:val="00604FAC"/>
    <w:rsid w:val="007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1B09E-55D8-4861-8078-40A62AA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suppressAutoHyphens w:val="0"/>
      <w:ind w:left="708"/>
    </w:pPr>
    <w:rPr>
      <w:bCs/>
      <w:szCs w:val="20"/>
    </w:rPr>
  </w:style>
  <w:style w:type="character" w:customStyle="1" w:styleId="WW8Num1z0">
    <w:name w:val="WW8Num1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4z1">
    <w:name w:val="WW8Num4z1"/>
    <w:rPr>
      <w:rFonts w:ascii="Symbol" w:eastAsia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uzytkownik</cp:lastModifiedBy>
  <cp:revision>2</cp:revision>
  <cp:lastPrinted>2018-08-07T14:32:00Z</cp:lastPrinted>
  <dcterms:created xsi:type="dcterms:W3CDTF">2019-11-15T13:29:00Z</dcterms:created>
  <dcterms:modified xsi:type="dcterms:W3CDTF">2019-11-15T13:29:00Z</dcterms:modified>
</cp:coreProperties>
</file>